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6" w:rsidRDefault="003C5C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6981825</wp:posOffset>
                </wp:positionV>
                <wp:extent cx="1377315" cy="1219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CE9" w:rsidRDefault="003C5CE9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03729E" wp14:editId="7850DC1B">
                                  <wp:extent cx="1219200" cy="1104265"/>
                                  <wp:effectExtent l="0" t="0" r="0" b="635"/>
                                  <wp:docPr id="17" name="Picture 17" descr="https://tse1.mm.bing.net/th?&amp;id=OIP.M7a7f377bb9465b1a9acd3c3f0217683bo0&amp;w=299&amp;h=297&amp;c=0&amp;pid=1.9&amp;rs=0&amp;p=0&amp;r=0">
                                    <a:hlinkClick xmlns:a="http://schemas.openxmlformats.org/drawingml/2006/main" r:id="rId5" tooltip="&quot;View image details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se1.mm.bing.net/th?&amp;id=OIP.M7a7f377bb9465b1a9acd3c3f0217683bo0&amp;w=299&amp;h=297&amp;c=0&amp;pid=1.9&amp;rs=0&amp;p=0&amp;r=0">
                                            <a:hlinkClick r:id="rId5" tooltip="&quot;View image details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560" cy="1149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1.75pt;margin-top:549.75pt;width:108.4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" fillcolor="white [3201]" stroked="f" strokeweight=".5pt">
                <v:textbox>
                  <w:txbxContent>
                    <w:p w:rsidR="003C5CE9" w:rsidRDefault="003C5CE9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2D03729E" wp14:editId="7850DC1B">
                            <wp:extent cx="1219200" cy="1104265"/>
                            <wp:effectExtent l="0" t="0" r="0" b="635"/>
                            <wp:docPr id="17" name="Picture 17" descr="https://tse1.mm.bing.net/th?&amp;id=OIP.M7a7f377bb9465b1a9acd3c3f0217683bo0&amp;w=299&amp;h=297&amp;c=0&amp;pid=1.9&amp;rs=0&amp;p=0&amp;r=0">
                              <a:hlinkClick xmlns:a="http://schemas.openxmlformats.org/drawingml/2006/main" r:id="rId5" tooltip="&quot;View image details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se1.mm.bing.net/th?&amp;id=OIP.M7a7f377bb9465b1a9acd3c3f0217683bo0&amp;w=299&amp;h=297&amp;c=0&amp;pid=1.9&amp;rs=0&amp;p=0&amp;r=0">
                                      <a:hlinkClick r:id="rId5" tooltip="&quot;View image details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560" cy="1149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4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1800225</wp:posOffset>
                </wp:positionV>
                <wp:extent cx="6343650" cy="6534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169" w:rsidRDefault="00CF4169" w:rsidP="00CF416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 w:rsidRPr="00CF4169"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entral Office</w:t>
                            </w:r>
                            <w:r w:rsidRPr="00CF4169"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N</w:t>
                            </w:r>
                            <w:r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ews</w:t>
                            </w:r>
                            <w:r w:rsidRPr="00CF4169"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 xml:space="preserve"> L</w:t>
                            </w:r>
                            <w:r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etter</w:t>
                            </w:r>
                          </w:p>
                          <w:p w:rsidR="00CF4169" w:rsidRDefault="00CF4169" w:rsidP="00CF416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833C0B" w:themeColor="accent2" w:themeShade="80"/>
                                <w:sz w:val="44"/>
                                <w:szCs w:val="44"/>
                              </w:rPr>
                              <w:t>Food Service</w:t>
                            </w:r>
                          </w:p>
                          <w:p w:rsidR="00CF4169" w:rsidRDefault="009D5365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Applications are now available at your child’s school to apply for subsidized lunch.  </w:t>
                            </w:r>
                            <w:r w:rsidR="00756256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This </w:t>
                            </w:r>
                            <w:r w:rsidR="003C5CE9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process </w:t>
                            </w:r>
                            <w:r w:rsidR="00756256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is </w:t>
                            </w:r>
                            <w:r w:rsidR="003C5CE9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confidential</w:t>
                            </w:r>
                            <w:r w:rsidR="00756256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 and </w:t>
                            </w:r>
                            <w:r w:rsidR="003C5CE9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e encourage parents to apply and students to participate</w:t>
                            </w:r>
                            <w:r w:rsidR="00756256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 in this federally funded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nutrition </w:t>
                            </w:r>
                            <w:r w:rsidR="00756256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program which supplies a balanced and healthy lunch for the day.</w:t>
                            </w:r>
                          </w:p>
                          <w:p w:rsidR="00A7575D" w:rsidRDefault="00A7575D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756256" w:rsidRDefault="009D5365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Some f</w:t>
                            </w:r>
                            <w:r w:rsidR="00756256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oods that we serve are as follows:</w:t>
                            </w:r>
                          </w:p>
                          <w:p w:rsidR="00A7575D" w:rsidRPr="00D6601D" w:rsidRDefault="00A7575D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D6601D" w:rsidRDefault="00756256" w:rsidP="00A75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Breads are supplied by a Connecticut bakery and delivered fresh when</w:t>
                            </w:r>
                          </w:p>
                          <w:p w:rsidR="00D6601D" w:rsidRPr="00D6601D" w:rsidRDefault="00756256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needed and meet 5% of the whole grain based requirement.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D6601D" w:rsidRDefault="00756256" w:rsidP="00A75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When possible, we use locally grown produce to improve the freshness</w:t>
                            </w:r>
                          </w:p>
                          <w:p w:rsidR="00756256" w:rsidRPr="00D6601D" w:rsidRDefault="00756256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and the qu</w:t>
                            </w:r>
                            <w:r w:rsidR="00D6601D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a</w:t>
                            </w: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lity of our fruits and vegetables.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D6601D" w:rsidRDefault="00756256" w:rsidP="00A75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By Federal law, we only use products that are grown and produced in</w:t>
                            </w:r>
                          </w:p>
                          <w:p w:rsidR="00D6601D" w:rsidRDefault="00756256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the United States </w:t>
                            </w:r>
                            <w:r w:rsidR="00D6601D"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(unless it’s a product not grown in the United States</w:t>
                            </w:r>
                          </w:p>
                          <w:p w:rsidR="00756256" w:rsidRPr="00D6601D" w:rsidRDefault="00D6601D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such as banana</w:t>
                            </w:r>
                            <w:r w:rsidR="00A7575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s</w:t>
                            </w: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).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D6601D" w:rsidRDefault="00D6601D" w:rsidP="00A75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The Food Service Department prepares, cooks, and serves products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that are popular with the student population.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D6601D" w:rsidRDefault="00D6601D" w:rsidP="00A757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When a pasta dish is on the menu, we use regular pasta because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of student acceptability and demand.</w:t>
                            </w:r>
                          </w:p>
                          <w:p w:rsidR="00D6601D" w:rsidRPr="00D6601D" w:rsidRDefault="00D6601D" w:rsidP="00A7575D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3C5CE9" w:rsidRDefault="00D6601D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Feel free to </w:t>
                            </w: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contact 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 at 203-294-5928</w:t>
                            </w:r>
                            <w:r w:rsidRPr="00D6601D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 xml:space="preserve"> with any questions regarding your child’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s lunch.</w:t>
                            </w:r>
                          </w:p>
                          <w:p w:rsidR="003C5CE9" w:rsidRDefault="003C5CE9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</w:p>
                          <w:p w:rsidR="003C5CE9" w:rsidRDefault="003C5CE9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  <w:t>Sincerely,</w:t>
                            </w:r>
                          </w:p>
                          <w:p w:rsidR="003C5CE9" w:rsidRDefault="003C5CE9" w:rsidP="00A7575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</w:p>
                          <w:p w:rsidR="003C5CE9" w:rsidRDefault="003C5CE9" w:rsidP="00D6601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  <w:t>Alan Belchak</w:t>
                            </w:r>
                          </w:p>
                          <w:p w:rsidR="00D6601D" w:rsidRDefault="003C5CE9" w:rsidP="00D6601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  <w:t>Food Service Director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1pt;margin-top:141.75pt;width:499.5pt;height:5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" fillcolor="white [3201]" stroked="f" strokeweight=".5pt">
                <v:textbox>
                  <w:txbxContent>
                    <w:p w:rsidR="00CF4169" w:rsidRDefault="00CF4169" w:rsidP="00CF4169">
                      <w:pPr>
                        <w:jc w:val="center"/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</w:pPr>
                      <w:r w:rsidRPr="00CF4169"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>entral Office</w:t>
                      </w:r>
                      <w:r w:rsidRPr="00CF4169"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 xml:space="preserve"> N</w:t>
                      </w:r>
                      <w:r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>ews</w:t>
                      </w:r>
                      <w:r w:rsidRPr="00CF4169"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 xml:space="preserve"> L</w:t>
                      </w:r>
                      <w:r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>etter</w:t>
                      </w:r>
                    </w:p>
                    <w:p w:rsidR="00CF4169" w:rsidRDefault="00CF4169" w:rsidP="00CF4169">
                      <w:pPr>
                        <w:jc w:val="center"/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opperplate Gothic Bold" w:hAnsi="Copperplate Gothic Bold"/>
                          <w:color w:val="833C0B" w:themeColor="accent2" w:themeShade="80"/>
                          <w:sz w:val="44"/>
                          <w:szCs w:val="44"/>
                        </w:rPr>
                        <w:t>Food Service</w:t>
                      </w:r>
                    </w:p>
                    <w:p w:rsidR="00CF4169" w:rsidRDefault="009D5365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Applications are now available at your child’s school to apply for subsidized lunch.  </w:t>
                      </w:r>
                      <w:r w:rsidR="00756256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This </w:t>
                      </w:r>
                      <w:r w:rsidR="003C5CE9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process </w:t>
                      </w:r>
                      <w:r w:rsidR="00756256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is </w:t>
                      </w:r>
                      <w:r w:rsidR="003C5CE9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confidential</w:t>
                      </w:r>
                      <w:r w:rsidR="00756256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 and </w:t>
                      </w:r>
                      <w:r w:rsidR="003C5CE9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e encourage parents to apply and students to participate</w:t>
                      </w:r>
                      <w:r w:rsidR="00756256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 in this federally funded </w:t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nutrition </w:t>
                      </w:r>
                      <w:r w:rsidR="00756256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program which supplies a balanced and healthy lunch for the day.</w:t>
                      </w:r>
                    </w:p>
                    <w:p w:rsidR="00A7575D" w:rsidRDefault="00A7575D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756256" w:rsidRDefault="009D5365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Some f</w:t>
                      </w:r>
                      <w:r w:rsidR="00756256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oods that we serve are as follows:</w:t>
                      </w:r>
                    </w:p>
                    <w:p w:rsidR="00A7575D" w:rsidRPr="00D6601D" w:rsidRDefault="00A7575D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D6601D" w:rsidRDefault="00756256" w:rsidP="00A75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Breads are supplied by a Connecticut bakery and delivered fresh when</w:t>
                      </w:r>
                    </w:p>
                    <w:p w:rsidR="00D6601D" w:rsidRPr="00D6601D" w:rsidRDefault="00756256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needed and meet 5% of the whole grain based requirement.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D6601D" w:rsidRDefault="00756256" w:rsidP="00A75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When possible, we use locally grown produce to improve the freshness</w:t>
                      </w:r>
                    </w:p>
                    <w:p w:rsidR="00756256" w:rsidRPr="00D6601D" w:rsidRDefault="00756256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and the qu</w:t>
                      </w:r>
                      <w:r w:rsidR="00D6601D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a</w:t>
                      </w: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lity of our fruits and vegetables.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D6601D" w:rsidRDefault="00756256" w:rsidP="00A75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By Federal law, we only use products that are grown and produced in</w:t>
                      </w:r>
                    </w:p>
                    <w:p w:rsidR="00D6601D" w:rsidRDefault="00756256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the United States </w:t>
                      </w:r>
                      <w:r w:rsidR="00D6601D"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(unless it’s a product not grown in the United States</w:t>
                      </w:r>
                    </w:p>
                    <w:p w:rsidR="00756256" w:rsidRPr="00D6601D" w:rsidRDefault="00D6601D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such as banana</w:t>
                      </w:r>
                      <w:r w:rsidR="00A7575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s</w:t>
                      </w: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).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D6601D" w:rsidRDefault="00D6601D" w:rsidP="00A75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The Food Service Department prepares, cooks, and serves products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that are popular with the student population.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D6601D" w:rsidRDefault="00D6601D" w:rsidP="00A757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When a pasta dish is on the menu, we use regular pasta because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of student acceptability and demand.</w:t>
                      </w:r>
                    </w:p>
                    <w:p w:rsidR="00D6601D" w:rsidRPr="00D6601D" w:rsidRDefault="00D6601D" w:rsidP="00A7575D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3C5CE9" w:rsidRDefault="00D6601D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Feel free to </w:t>
                      </w: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contact me</w:t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 at 203-294-5928</w:t>
                      </w:r>
                      <w:r w:rsidRPr="00D6601D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 xml:space="preserve"> with any questions regarding your child’</w:t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s lunch.</w:t>
                      </w:r>
                    </w:p>
                    <w:p w:rsidR="003C5CE9" w:rsidRDefault="003C5CE9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</w:p>
                    <w:p w:rsidR="003C5CE9" w:rsidRDefault="003C5CE9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  <w:t>Sincerely,</w:t>
                      </w:r>
                    </w:p>
                    <w:p w:rsidR="003C5CE9" w:rsidRDefault="003C5CE9" w:rsidP="00A7575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</w:p>
                    <w:p w:rsidR="003C5CE9" w:rsidRDefault="003C5CE9" w:rsidP="00D6601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  <w:t>Alan Belchak</w:t>
                      </w:r>
                    </w:p>
                    <w:p w:rsidR="00D6601D" w:rsidRDefault="003C5CE9" w:rsidP="00D6601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  <w:t>Food Service Director</w:t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41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F0974" wp14:editId="297A70CC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6400800" cy="1885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459" w:rsidRDefault="00CF416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4B26CF" wp14:editId="201C9CC8">
                                  <wp:extent cx="6211570" cy="1725963"/>
                                  <wp:effectExtent l="0" t="0" r="0" b="7620"/>
                                  <wp:docPr id="10" name="Picture 10" descr="Image result for free fall clip art food serv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ree fall clip art food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570" cy="1725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0974" id="Text Box 4" o:spid="_x0000_s1028" type="#_x0000_t202" style="position:absolute;margin-left:-24pt;margin-top:-12pt;width:7in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" fillcolor="white [3201]" stroked="f" strokeweight=".5pt">
                <v:textbox>
                  <w:txbxContent>
                    <w:p w:rsidR="00672459" w:rsidRDefault="00CF416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4B26CF" wp14:editId="201C9CC8">
                            <wp:extent cx="6211570" cy="1725963"/>
                            <wp:effectExtent l="0" t="0" r="0" b="7620"/>
                            <wp:docPr id="10" name="Picture 10" descr="Image result for free fall clip art food serv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ree fall clip art food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570" cy="1725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24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2BB9B4" wp14:editId="177FF919">
            <wp:extent cx="5943600" cy="5545318"/>
            <wp:effectExtent l="0" t="0" r="0" b="0"/>
            <wp:docPr id="7" name="Picture 7" descr="Image result for free fall clip art food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fall clip art food serv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-238125</wp:posOffset>
                </wp:positionV>
                <wp:extent cx="6524625" cy="865822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65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5AD" w:rsidRDefault="00A96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28.5pt;margin-top:-18.75pt;width:513.75pt;height:6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" fillcolor="white [3201]" strokecolor="#823b0b [1605]" strokeweight="4pt">
                <v:textbox>
                  <w:txbxContent>
                    <w:p w:rsidR="00A965AD" w:rsidRDefault="00A965AD"/>
                  </w:txbxContent>
                </v:textbox>
              </v:shape>
            </w:pict>
          </mc:Fallback>
        </mc:AlternateContent>
      </w:r>
    </w:p>
    <w:sectPr w:rsidR="006A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DE2"/>
    <w:multiLevelType w:val="hybridMultilevel"/>
    <w:tmpl w:val="77A46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007BE"/>
    <w:multiLevelType w:val="hybridMultilevel"/>
    <w:tmpl w:val="68969E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D"/>
    <w:rsid w:val="003C5CE9"/>
    <w:rsid w:val="00672459"/>
    <w:rsid w:val="006A7AD6"/>
    <w:rsid w:val="00756256"/>
    <w:rsid w:val="00945587"/>
    <w:rsid w:val="009D5365"/>
    <w:rsid w:val="00A7575D"/>
    <w:rsid w:val="00A965AD"/>
    <w:rsid w:val="00CF4169"/>
    <w:rsid w:val="00D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A3D4A-8504-46F9-99A7-D0B3609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Fall+Leaf+Clip+Art+Free&amp;view=detailv2&amp;&amp;id=83EBAE4C0EC5F07B91610FB0310EB64A9A7661B2&amp;selectedIndex=0&amp;ccid=en83e7lG&amp;simid=608038126154550521&amp;thid=OIP.M7a7f377bb9465b1a9acd3c3f0217683b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Stabile, Rosemary</dc:creator>
  <cp:keywords/>
  <dc:description/>
  <cp:lastModifiedBy>Stabile, Rosemary</cp:lastModifiedBy>
  <cp:revision>1</cp:revision>
  <dcterms:created xsi:type="dcterms:W3CDTF">2016-10-21T14:16:00Z</dcterms:created>
  <dcterms:modified xsi:type="dcterms:W3CDTF">2016-10-21T15:40:00Z</dcterms:modified>
</cp:coreProperties>
</file>