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Visual w:val="0"/>
        <w:tblW w:w="14580.0" w:type="dxa"/>
        <w:jc w:val="left"/>
        <w:tblInd w:w="-10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4"/>
        <w:gridCol w:w="8691"/>
        <w:gridCol w:w="1439"/>
        <w:gridCol w:w="1576"/>
        <w:tblGridChange w:id="0">
          <w:tblGrid>
            <w:gridCol w:w="2874"/>
            <w:gridCol w:w="8691"/>
            <w:gridCol w:w="1439"/>
            <w:gridCol w:w="1576"/>
          </w:tblGrid>
        </w:tblGridChange>
      </w:tblGrid>
      <w:tr>
        <w:trPr>
          <w:trHeight w:val="620" w:hRule="atLeast"/>
        </w:trPr>
        <w:tc>
          <w:tcPr>
            <w:gridSpan w:val="4"/>
            <w:shd w:fill="daeef3"/>
          </w:tcPr>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ind w:left="-8" w:firstLine="0"/>
              <w:contextualSpacing w:val="0"/>
              <w:jc w:val="center"/>
            </w:pPr>
            <w:r w:rsidDel="00000000" w:rsidR="00000000" w:rsidRPr="00000000">
              <w:rPr>
                <w:rFonts w:ascii="PT Sans" w:cs="PT Sans" w:eastAsia="PT Sans" w:hAnsi="PT Sans"/>
                <w:b w:val="1"/>
                <w:sz w:val="32"/>
                <w:szCs w:val="32"/>
                <w:rtl w:val="0"/>
              </w:rPr>
              <w:t xml:space="preserve">Worksheet #4 – </w:t>
            </w:r>
            <w:r w:rsidDel="00000000" w:rsidR="00000000" w:rsidRPr="00000000">
              <w:rPr>
                <w:rFonts w:ascii="PT Sans" w:cs="PT Sans" w:eastAsia="PT Sans" w:hAnsi="PT Sans"/>
                <w:b w:val="1"/>
                <w:color w:val="0000ff"/>
                <w:sz w:val="32"/>
                <w:szCs w:val="32"/>
                <w:rtl w:val="0"/>
              </w:rPr>
              <w:t xml:space="preserve">Action Planning Template</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tc>
      </w:tr>
      <w:tr>
        <w:trPr>
          <w:trHeight w:val="160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T Sans" w:cs="PT Sans" w:eastAsia="PT Sans" w:hAnsi="PT Sans"/>
                <w:b w:val="1"/>
                <w:color w:val="0000ff"/>
                <w:sz w:val="32"/>
                <w:szCs w:val="32"/>
                <w:rtl w:val="0"/>
              </w:rPr>
              <w:t xml:space="preserve">Objective</w:t>
            </w:r>
          </w:p>
          <w:p w:rsidR="00000000" w:rsidDel="00000000" w:rsidP="00000000" w:rsidRDefault="00000000" w:rsidRPr="00000000">
            <w:pPr>
              <w:numPr>
                <w:ilvl w:val="0"/>
                <w:numId w:val="1"/>
              </w:numPr>
              <w:ind w:left="720" w:hanging="360"/>
              <w:rPr>
                <w:b w:val="1"/>
                <w:sz w:val="28"/>
                <w:szCs w:val="28"/>
              </w:rPr>
            </w:pPr>
            <w:r w:rsidDel="00000000" w:rsidR="00000000" w:rsidRPr="00000000">
              <w:rPr>
                <w:rFonts w:ascii="PT Sans" w:cs="PT Sans" w:eastAsia="PT Sans" w:hAnsi="PT Sans"/>
                <w:b w:val="1"/>
                <w:sz w:val="28"/>
                <w:szCs w:val="28"/>
                <w:rtl w:val="0"/>
              </w:rPr>
              <w:t xml:space="preserve">Goal Statement</w:t>
            </w:r>
          </w:p>
          <w:p w:rsidR="00000000" w:rsidDel="00000000" w:rsidP="00000000" w:rsidRDefault="00000000" w:rsidRPr="00000000">
            <w:pPr>
              <w:contextualSpacing w:val="0"/>
            </w:pPr>
            <w:r w:rsidDel="00000000" w:rsidR="00000000" w:rsidRPr="00000000">
              <w:rPr>
                <w:rFonts w:ascii="PT Sans" w:cs="PT Sans" w:eastAsia="PT Sans" w:hAnsi="PT Sans"/>
                <w:sz w:val="28"/>
                <w:szCs w:val="28"/>
                <w:rtl w:val="0"/>
              </w:rPr>
              <w:t xml:space="preserve">(Including sub-goals)</w:t>
            </w:r>
          </w:p>
          <w:p w:rsidR="00000000" w:rsidDel="00000000" w:rsidP="00000000" w:rsidRDefault="00000000" w:rsidRPr="00000000">
            <w:pPr>
              <w:contextualSpacing w:val="0"/>
            </w:pPr>
            <w:r w:rsidDel="00000000" w:rsidR="00000000" w:rsidRPr="00000000">
              <w:rPr>
                <w:rtl w:val="0"/>
              </w:rPr>
            </w:r>
          </w:p>
        </w:tc>
        <w:tc>
          <w:tcPr>
            <w:gridSpan w:val="3"/>
          </w:tcPr>
          <w:p w:rsidR="00000000" w:rsidDel="00000000" w:rsidP="00000000" w:rsidRDefault="00000000" w:rsidRPr="00000000">
            <w:pPr>
              <w:ind w:right="-4068"/>
              <w:contextualSpacing w:val="0"/>
            </w:pPr>
            <w:r w:rsidDel="00000000" w:rsidR="00000000" w:rsidRPr="00000000">
              <w:rPr>
                <w:rtl w:val="0"/>
              </w:rPr>
            </w:r>
          </w:p>
          <w:p w:rsidR="00000000" w:rsidDel="00000000" w:rsidP="00000000" w:rsidRDefault="00000000" w:rsidRPr="00000000">
            <w:pPr>
              <w:ind w:left="83" w:firstLine="0"/>
              <w:contextualSpacing w:val="0"/>
            </w:pPr>
            <w:r w:rsidDel="00000000" w:rsidR="00000000" w:rsidRPr="00000000">
              <w:rPr>
                <w:b w:val="1"/>
                <w:rtl w:val="0"/>
              </w:rPr>
              <w:t xml:space="preserve">Increase the percentage of trusted adults in the building that students can seek out and talk to for help.</w:t>
            </w:r>
          </w:p>
          <w:p w:rsidR="00000000" w:rsidDel="00000000" w:rsidP="00000000" w:rsidRDefault="00000000" w:rsidRPr="00000000">
            <w:pPr>
              <w:ind w:left="83" w:firstLine="0"/>
              <w:contextualSpacing w:val="0"/>
            </w:pPr>
            <w:r w:rsidDel="00000000" w:rsidR="00000000" w:rsidRPr="00000000">
              <w:rPr>
                <w:rtl w:val="0"/>
              </w:rPr>
            </w:r>
          </w:p>
        </w:tc>
      </w:tr>
      <w:tr>
        <w:trPr>
          <w:trHeight w:val="1040" w:hRule="atLeast"/>
        </w:trP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
              </w:numPr>
              <w:ind w:left="720" w:hanging="360"/>
              <w:rPr>
                <w:b w:val="1"/>
                <w:sz w:val="28"/>
                <w:szCs w:val="28"/>
              </w:rPr>
            </w:pPr>
            <w:r w:rsidDel="00000000" w:rsidR="00000000" w:rsidRPr="00000000">
              <w:rPr>
                <w:rFonts w:ascii="PT Sans" w:cs="PT Sans" w:eastAsia="PT Sans" w:hAnsi="PT Sans"/>
                <w:b w:val="1"/>
                <w:sz w:val="28"/>
                <w:szCs w:val="28"/>
                <w:rtl w:val="0"/>
              </w:rPr>
              <w:t xml:space="preserve">Definition of the Need</w:t>
            </w:r>
          </w:p>
        </w:tc>
        <w:tc>
          <w:tcPr>
            <w:gridSpan w:val="3"/>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School climate data showed that 71% of the student body feels that there are trusted adults in the building that they can go to for help. 23% of those students were not sure and 5% said that there was no adult they trusted. In terms of parents perception of the same question, 83% stated “yes.”  18% stated they were “not sure” and 2.4% said “No.”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180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rPr>
                <w:b w:val="1"/>
                <w:sz w:val="28"/>
                <w:szCs w:val="28"/>
              </w:rPr>
            </w:pPr>
            <w:r w:rsidDel="00000000" w:rsidR="00000000" w:rsidRPr="00000000">
              <w:rPr>
                <w:rFonts w:ascii="PT Sans" w:cs="PT Sans" w:eastAsia="PT Sans" w:hAnsi="PT Sans"/>
                <w:b w:val="1"/>
                <w:sz w:val="28"/>
                <w:szCs w:val="28"/>
                <w:rtl w:val="0"/>
              </w:rPr>
              <w:t xml:space="preserve">Measures of Current Status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rPr>
                <w:b w:val="1"/>
                <w:sz w:val="28"/>
                <w:szCs w:val="28"/>
              </w:rPr>
            </w:pPr>
            <w:r w:rsidDel="00000000" w:rsidR="00000000" w:rsidRPr="00000000">
              <w:rPr>
                <w:rFonts w:ascii="PT Sans" w:cs="PT Sans" w:eastAsia="PT Sans" w:hAnsi="PT Sans"/>
                <w:b w:val="1"/>
                <w:sz w:val="28"/>
                <w:szCs w:val="28"/>
                <w:rtl w:val="0"/>
              </w:rPr>
              <w:t xml:space="preserve">Measures of Future Success</w:t>
            </w:r>
          </w:p>
          <w:p w:rsidR="00000000" w:rsidDel="00000000" w:rsidP="00000000" w:rsidRDefault="00000000" w:rsidRPr="00000000">
            <w:pPr>
              <w:contextualSpacing w:val="0"/>
            </w:pPr>
            <w:r w:rsidDel="00000000" w:rsidR="00000000" w:rsidRPr="00000000">
              <w:rPr>
                <w:rtl w:val="0"/>
              </w:rPr>
            </w:r>
          </w:p>
        </w:tc>
        <w:tc>
          <w:tcPr>
            <w:gridSpan w:val="3"/>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Data from the survey administered in Spring 2016 provided the data for this.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Follow up survey scheduled for Spring 2017</w:t>
            </w:r>
          </w:p>
          <w:p w:rsidR="00000000" w:rsidDel="00000000" w:rsidP="00000000" w:rsidRDefault="00000000" w:rsidRPr="00000000">
            <w:pPr>
              <w:contextualSpacing w:val="0"/>
            </w:pPr>
            <w:r w:rsidDel="00000000" w:rsidR="00000000" w:rsidRPr="00000000">
              <w:rPr>
                <w:rtl w:val="0"/>
              </w:rPr>
            </w:r>
          </w:p>
        </w:tc>
      </w:tr>
      <w:tr>
        <w:trPr>
          <w:trHeight w:val="1000" w:hRule="atLeast"/>
        </w:trP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T Sans" w:cs="PT Sans" w:eastAsia="PT Sans" w:hAnsi="PT Sans"/>
                <w:b w:val="1"/>
                <w:color w:val="0000ff"/>
                <w:sz w:val="32"/>
                <w:szCs w:val="32"/>
                <w:rtl w:val="0"/>
              </w:rPr>
              <w:t xml:space="preserve">Strategy</w:t>
            </w:r>
          </w:p>
          <w:p w:rsidR="00000000" w:rsidDel="00000000" w:rsidP="00000000" w:rsidRDefault="00000000" w:rsidRPr="00000000">
            <w:pPr>
              <w:numPr>
                <w:ilvl w:val="0"/>
                <w:numId w:val="1"/>
              </w:numPr>
              <w:ind w:left="720" w:hanging="360"/>
              <w:rPr>
                <w:b w:val="1"/>
                <w:sz w:val="28"/>
                <w:szCs w:val="28"/>
              </w:rPr>
            </w:pPr>
            <w:r w:rsidDel="00000000" w:rsidR="00000000" w:rsidRPr="00000000">
              <w:rPr>
                <w:rFonts w:ascii="PT Sans" w:cs="PT Sans" w:eastAsia="PT Sans" w:hAnsi="PT Sans"/>
                <w:b w:val="1"/>
                <w:sz w:val="28"/>
                <w:szCs w:val="28"/>
                <w:rtl w:val="0"/>
              </w:rPr>
              <w:t xml:space="preserve">Rationale</w:t>
            </w:r>
          </w:p>
          <w:p w:rsidR="00000000" w:rsidDel="00000000" w:rsidP="00000000" w:rsidRDefault="00000000" w:rsidRPr="00000000">
            <w:pPr>
              <w:ind w:left="360" w:firstLine="0"/>
              <w:contextualSpacing w:val="0"/>
            </w:pPr>
            <w:r w:rsidDel="00000000" w:rsidR="00000000" w:rsidRPr="00000000">
              <w:rPr>
                <w:rFonts w:ascii="PT Sans" w:cs="PT Sans" w:eastAsia="PT Sans" w:hAnsi="PT Sans"/>
                <w:i w:val="1"/>
                <w:sz w:val="28"/>
                <w:szCs w:val="28"/>
                <w:rtl w:val="0"/>
              </w:rPr>
              <w:t xml:space="preserve">(How it should work and why)</w:t>
            </w:r>
          </w:p>
        </w:tc>
        <w:tc>
          <w:tcPr>
            <w:gridSpan w:val="3"/>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believe that providing ongoing, consistent positive reinforcement by staff of pro-social behaviors and integration of the Dag Hammarskjold Middle School values and beliefs will foster increased attention to the idea that all staff are here for the students to meet not just their academic goals but their social and emotional ones also.  Data will be collected to identify areas that are successful and to identify areas requiring improvement.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5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T Sans" w:cs="PT Sans" w:eastAsia="PT Sans" w:hAnsi="PT Sans"/>
                <w:b w:val="1"/>
                <w:color w:val="0000ff"/>
                <w:sz w:val="32"/>
                <w:szCs w:val="32"/>
                <w:rtl w:val="0"/>
              </w:rPr>
              <w:t xml:space="preserve">Tasks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T Sans" w:cs="PT Sans" w:eastAsia="PT Sans" w:hAnsi="PT Sans"/>
                <w:b w:val="1"/>
                <w:color w:val="0000ff"/>
                <w:sz w:val="32"/>
                <w:szCs w:val="32"/>
                <w:rtl w:val="0"/>
              </w:rPr>
              <w:t xml:space="preserve">Who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T Sans" w:cs="PT Sans" w:eastAsia="PT Sans" w:hAnsi="PT Sans"/>
                <w:b w:val="1"/>
                <w:color w:val="0000ff"/>
                <w:sz w:val="32"/>
                <w:szCs w:val="32"/>
                <w:rtl w:val="0"/>
              </w:rPr>
              <w:t xml:space="preserve">When</w:t>
            </w:r>
          </w:p>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b w:val="1"/>
                <w:rtl w:val="0"/>
              </w:rPr>
              <w:t xml:space="preserve">Responsive Advisory</w:t>
            </w:r>
          </w:p>
        </w:tc>
        <w:tc>
          <w:tcPr/>
          <w:p w:rsidR="00000000" w:rsidDel="00000000" w:rsidP="00000000" w:rsidRDefault="00000000" w:rsidRPr="00000000">
            <w:pPr>
              <w:contextualSpacing w:val="0"/>
            </w:pPr>
            <w:r w:rsidDel="00000000" w:rsidR="00000000" w:rsidRPr="00000000">
              <w:rPr>
                <w:rtl w:val="0"/>
              </w:rPr>
              <w:t xml:space="preserve">Advisory will be held twice per month. A committee of teachers attended Responsive Classroom training in July of 2016 and have contributed to a shared folder of engaging activities that all advisors can have access to. A recursive theme of making sure that all students have at least 1 adult that they feel comfortable talking to will be communicated throughout advisories as well as classes.</w:t>
            </w:r>
          </w:p>
        </w:tc>
        <w:tc>
          <w:tcPr/>
          <w:p w:rsidR="00000000" w:rsidDel="00000000" w:rsidP="00000000" w:rsidRDefault="00000000" w:rsidRPr="00000000">
            <w:pPr>
              <w:contextualSpacing w:val="0"/>
            </w:pPr>
            <w:r w:rsidDel="00000000" w:rsidR="00000000" w:rsidRPr="00000000">
              <w:rPr>
                <w:rtl w:val="0"/>
              </w:rPr>
              <w:t xml:space="preserve">All Staff</w:t>
            </w:r>
          </w:p>
        </w:tc>
        <w:tc>
          <w:tcPr/>
          <w:p w:rsidR="00000000" w:rsidDel="00000000" w:rsidP="00000000" w:rsidRDefault="00000000" w:rsidRPr="00000000">
            <w:pPr>
              <w:contextualSpacing w:val="0"/>
            </w:pPr>
            <w:r w:rsidDel="00000000" w:rsidR="00000000" w:rsidRPr="00000000">
              <w:rPr>
                <w:rtl w:val="0"/>
              </w:rPr>
              <w:t xml:space="preserve">2X/month</w:t>
            </w:r>
          </w:p>
        </w:tc>
      </w:tr>
      <w:tr>
        <w:trPr>
          <w:trHeight w:val="280" w:hRule="atLeast"/>
        </w:trPr>
        <w:tc>
          <w:tcPr/>
          <w:p w:rsidR="00000000" w:rsidDel="00000000" w:rsidP="00000000" w:rsidRDefault="00000000" w:rsidRPr="00000000">
            <w:pPr>
              <w:contextualSpacing w:val="0"/>
            </w:pPr>
            <w:r w:rsidDel="00000000" w:rsidR="00000000" w:rsidRPr="00000000">
              <w:rPr>
                <w:b w:val="1"/>
                <w:rtl w:val="0"/>
              </w:rPr>
              <w:t xml:space="preserve">Communicate Panther Pride vision</w:t>
            </w:r>
          </w:p>
        </w:tc>
        <w:tc>
          <w:tcPr/>
          <w:p w:rsidR="00000000" w:rsidDel="00000000" w:rsidP="00000000" w:rsidRDefault="00000000" w:rsidRPr="00000000">
            <w:pPr>
              <w:contextualSpacing w:val="0"/>
            </w:pPr>
            <w:r w:rsidDel="00000000" w:rsidR="00000000" w:rsidRPr="00000000">
              <w:rPr>
                <w:rtl w:val="0"/>
              </w:rPr>
              <w:t xml:space="preserve">Connect with school resources and parents to communicate this endeavor. </w:t>
            </w:r>
          </w:p>
        </w:tc>
        <w:tc>
          <w:tcPr/>
          <w:p w:rsidR="00000000" w:rsidDel="00000000" w:rsidP="00000000" w:rsidRDefault="00000000" w:rsidRPr="00000000">
            <w:pPr>
              <w:contextualSpacing w:val="0"/>
            </w:pPr>
            <w:r w:rsidDel="00000000" w:rsidR="00000000" w:rsidRPr="00000000">
              <w:rPr>
                <w:rtl w:val="0"/>
              </w:rPr>
              <w:t xml:space="preserve">Committee members via PTAC</w:t>
            </w:r>
          </w:p>
        </w:tc>
        <w:tc>
          <w:tcPr/>
          <w:p w:rsidR="00000000" w:rsidDel="00000000" w:rsidP="00000000" w:rsidRDefault="00000000" w:rsidRPr="00000000">
            <w:pPr>
              <w:contextualSpacing w:val="0"/>
            </w:pPr>
            <w:r w:rsidDel="00000000" w:rsidR="00000000" w:rsidRPr="00000000">
              <w:rPr>
                <w:rtl w:val="0"/>
              </w:rPr>
              <w:t xml:space="preserve">Fall 2016</w:t>
            </w:r>
          </w:p>
          <w:p w:rsidR="00000000" w:rsidDel="00000000" w:rsidP="00000000" w:rsidRDefault="00000000" w:rsidRPr="00000000">
            <w:pPr>
              <w:contextualSpacing w:val="0"/>
            </w:pPr>
            <w:r w:rsidDel="00000000" w:rsidR="00000000" w:rsidRPr="00000000">
              <w:rPr>
                <w:rtl w:val="0"/>
              </w:rPr>
              <w:t xml:space="preserve">Spring 2017</w:t>
            </w:r>
          </w:p>
        </w:tc>
      </w:tr>
      <w:tr>
        <w:trPr>
          <w:trHeight w:val="320" w:hRule="atLeast"/>
        </w:trPr>
        <w:tc>
          <w:tcPr/>
          <w:p w:rsidR="00000000" w:rsidDel="00000000" w:rsidP="00000000" w:rsidRDefault="00000000" w:rsidRPr="00000000">
            <w:pPr>
              <w:contextualSpacing w:val="0"/>
            </w:pPr>
            <w:r w:rsidDel="00000000" w:rsidR="00000000" w:rsidRPr="00000000">
              <w:rPr>
                <w:b w:val="1"/>
                <w:rtl w:val="0"/>
              </w:rPr>
              <w:t xml:space="preserve">Faculty meetings</w:t>
            </w:r>
          </w:p>
        </w:tc>
        <w:tc>
          <w:tcPr/>
          <w:p w:rsidR="00000000" w:rsidDel="00000000" w:rsidP="00000000" w:rsidRDefault="00000000" w:rsidRPr="00000000">
            <w:pPr>
              <w:contextualSpacing w:val="0"/>
            </w:pPr>
            <w:r w:rsidDel="00000000" w:rsidR="00000000" w:rsidRPr="00000000">
              <w:rPr>
                <w:rtl w:val="0"/>
              </w:rPr>
              <w:t xml:space="preserve">Communicate effectively the goal of this plan to staff for staff support and buy in.</w:t>
            </w:r>
          </w:p>
        </w:tc>
        <w:tc>
          <w:tcPr/>
          <w:p w:rsidR="00000000" w:rsidDel="00000000" w:rsidP="00000000" w:rsidRDefault="00000000" w:rsidRPr="00000000">
            <w:pPr>
              <w:contextualSpacing w:val="0"/>
            </w:pPr>
            <w:r w:rsidDel="00000000" w:rsidR="00000000" w:rsidRPr="00000000">
              <w:rPr>
                <w:rtl w:val="0"/>
              </w:rPr>
              <w:t xml:space="preserve">Administration</w:t>
            </w:r>
          </w:p>
        </w:tc>
        <w:tc>
          <w:tcPr/>
          <w:p w:rsidR="00000000" w:rsidDel="00000000" w:rsidP="00000000" w:rsidRDefault="00000000" w:rsidRPr="00000000">
            <w:pPr>
              <w:contextualSpacing w:val="0"/>
            </w:pPr>
            <w:r w:rsidDel="00000000" w:rsidR="00000000" w:rsidRPr="00000000">
              <w:rPr>
                <w:rtl w:val="0"/>
              </w:rPr>
              <w:t xml:space="preserve">Late spring 2013/Fall 2013</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Visual w:val="0"/>
        <w:tblW w:w="14580.0" w:type="dxa"/>
        <w:jc w:val="left"/>
        <w:tblInd w:w="-10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0"/>
        <w:gridCol w:w="8820"/>
        <w:gridCol w:w="1440"/>
        <w:gridCol w:w="1440"/>
        <w:tblGridChange w:id="0">
          <w:tblGrid>
            <w:gridCol w:w="2880"/>
            <w:gridCol w:w="8820"/>
            <w:gridCol w:w="1440"/>
            <w:gridCol w:w="1440"/>
          </w:tblGrid>
        </w:tblGridChange>
      </w:tblGrid>
      <w:tr>
        <w:trPr>
          <w:trHeight w:val="620" w:hRule="atLeast"/>
        </w:trPr>
        <w:tc>
          <w:tcPr>
            <w:gridSpan w:val="4"/>
            <w:shd w:fill="daeef3"/>
          </w:tcPr>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ind w:left="-8" w:firstLine="0"/>
              <w:contextualSpacing w:val="0"/>
              <w:jc w:val="center"/>
            </w:pPr>
            <w:r w:rsidDel="00000000" w:rsidR="00000000" w:rsidRPr="00000000">
              <w:rPr>
                <w:rFonts w:ascii="PT Sans" w:cs="PT Sans" w:eastAsia="PT Sans" w:hAnsi="PT Sans"/>
                <w:b w:val="1"/>
                <w:sz w:val="32"/>
                <w:szCs w:val="32"/>
                <w:rtl w:val="0"/>
              </w:rPr>
              <w:t xml:space="preserve">Worksheet #4 – </w:t>
            </w:r>
            <w:r w:rsidDel="00000000" w:rsidR="00000000" w:rsidRPr="00000000">
              <w:rPr>
                <w:rFonts w:ascii="PT Sans" w:cs="PT Sans" w:eastAsia="PT Sans" w:hAnsi="PT Sans"/>
                <w:b w:val="1"/>
                <w:color w:val="0000ff"/>
                <w:sz w:val="32"/>
                <w:szCs w:val="32"/>
                <w:rtl w:val="0"/>
              </w:rPr>
              <w:t xml:space="preserve">Action Planning Template</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tc>
      </w:tr>
      <w:tr>
        <w:trPr>
          <w:trHeight w:val="160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T Sans" w:cs="PT Sans" w:eastAsia="PT Sans" w:hAnsi="PT Sans"/>
                <w:b w:val="1"/>
                <w:color w:val="0000ff"/>
                <w:sz w:val="32"/>
                <w:szCs w:val="32"/>
                <w:rtl w:val="0"/>
              </w:rPr>
              <w:t xml:space="preserve">Objective</w:t>
            </w:r>
          </w:p>
          <w:p w:rsidR="00000000" w:rsidDel="00000000" w:rsidP="00000000" w:rsidRDefault="00000000" w:rsidRPr="00000000">
            <w:pPr>
              <w:numPr>
                <w:ilvl w:val="0"/>
                <w:numId w:val="1"/>
              </w:numPr>
              <w:ind w:left="720" w:hanging="360"/>
              <w:rPr>
                <w:b w:val="1"/>
                <w:sz w:val="28"/>
                <w:szCs w:val="28"/>
              </w:rPr>
            </w:pPr>
            <w:r w:rsidDel="00000000" w:rsidR="00000000" w:rsidRPr="00000000">
              <w:rPr>
                <w:rFonts w:ascii="PT Sans" w:cs="PT Sans" w:eastAsia="PT Sans" w:hAnsi="PT Sans"/>
                <w:b w:val="1"/>
                <w:sz w:val="28"/>
                <w:szCs w:val="28"/>
                <w:rtl w:val="0"/>
              </w:rPr>
              <w:t xml:space="preserve">Goal Statement</w:t>
            </w:r>
          </w:p>
          <w:p w:rsidR="00000000" w:rsidDel="00000000" w:rsidP="00000000" w:rsidRDefault="00000000" w:rsidRPr="00000000">
            <w:pPr>
              <w:contextualSpacing w:val="0"/>
            </w:pPr>
            <w:r w:rsidDel="00000000" w:rsidR="00000000" w:rsidRPr="00000000">
              <w:rPr>
                <w:rFonts w:ascii="PT Sans" w:cs="PT Sans" w:eastAsia="PT Sans" w:hAnsi="PT Sans"/>
                <w:sz w:val="28"/>
                <w:szCs w:val="28"/>
                <w:rtl w:val="0"/>
              </w:rPr>
              <w:t xml:space="preserve">(Including sub-goals)</w:t>
            </w:r>
          </w:p>
          <w:p w:rsidR="00000000" w:rsidDel="00000000" w:rsidP="00000000" w:rsidRDefault="00000000" w:rsidRPr="00000000">
            <w:pPr>
              <w:contextualSpacing w:val="0"/>
            </w:pPr>
            <w:r w:rsidDel="00000000" w:rsidR="00000000" w:rsidRPr="00000000">
              <w:rPr>
                <w:rtl w:val="0"/>
              </w:rPr>
            </w:r>
          </w:p>
        </w:tc>
        <w:tc>
          <w:tcPr>
            <w:gridSpan w:val="3"/>
          </w:tcPr>
          <w:p w:rsidR="00000000" w:rsidDel="00000000" w:rsidP="00000000" w:rsidRDefault="00000000" w:rsidRPr="00000000">
            <w:pPr>
              <w:ind w:right="-4068"/>
              <w:contextualSpacing w:val="0"/>
            </w:pPr>
            <w:r w:rsidDel="00000000" w:rsidR="00000000" w:rsidRPr="00000000">
              <w:rPr>
                <w:rtl w:val="0"/>
              </w:rPr>
            </w:r>
          </w:p>
          <w:p w:rsidR="00000000" w:rsidDel="00000000" w:rsidP="00000000" w:rsidRDefault="00000000" w:rsidRPr="00000000">
            <w:pPr>
              <w:ind w:left="83" w:firstLine="0"/>
              <w:contextualSpacing w:val="0"/>
            </w:pPr>
            <w:r w:rsidDel="00000000" w:rsidR="00000000" w:rsidRPr="00000000">
              <w:rPr>
                <w:b w:val="1"/>
                <w:rtl w:val="0"/>
              </w:rPr>
              <w:t xml:space="preserve">Increase opportunities for shared leadership.</w:t>
            </w:r>
          </w:p>
          <w:p w:rsidR="00000000" w:rsidDel="00000000" w:rsidP="00000000" w:rsidRDefault="00000000" w:rsidRPr="00000000">
            <w:pPr>
              <w:ind w:left="83" w:firstLine="0"/>
              <w:contextualSpacing w:val="0"/>
            </w:pPr>
            <w:r w:rsidDel="00000000" w:rsidR="00000000" w:rsidRPr="00000000">
              <w:rPr>
                <w:rtl w:val="0"/>
              </w:rPr>
            </w:r>
          </w:p>
        </w:tc>
      </w:tr>
      <w:tr>
        <w:trPr>
          <w:trHeight w:val="1040" w:hRule="atLeast"/>
        </w:trP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
              </w:numPr>
              <w:ind w:left="720" w:hanging="360"/>
              <w:rPr>
                <w:b w:val="1"/>
                <w:sz w:val="28"/>
                <w:szCs w:val="28"/>
              </w:rPr>
            </w:pPr>
            <w:r w:rsidDel="00000000" w:rsidR="00000000" w:rsidRPr="00000000">
              <w:rPr>
                <w:rFonts w:ascii="PT Sans" w:cs="PT Sans" w:eastAsia="PT Sans" w:hAnsi="PT Sans"/>
                <w:b w:val="1"/>
                <w:sz w:val="28"/>
                <w:szCs w:val="28"/>
                <w:rtl w:val="0"/>
              </w:rPr>
              <w:t xml:space="preserve">Definition of the Need</w:t>
            </w:r>
          </w:p>
        </w:tc>
        <w:tc>
          <w:tcPr>
            <w:gridSpan w:val="3"/>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Based on feedback from the Spring 2016 survey and informal discussions/interviews conducted in the Fall of 2016, teachers indicated a desire for more involvement in decision making.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180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rPr>
                <w:b w:val="1"/>
                <w:sz w:val="28"/>
                <w:szCs w:val="28"/>
              </w:rPr>
            </w:pPr>
            <w:r w:rsidDel="00000000" w:rsidR="00000000" w:rsidRPr="00000000">
              <w:rPr>
                <w:rFonts w:ascii="PT Sans" w:cs="PT Sans" w:eastAsia="PT Sans" w:hAnsi="PT Sans"/>
                <w:b w:val="1"/>
                <w:sz w:val="28"/>
                <w:szCs w:val="28"/>
                <w:rtl w:val="0"/>
              </w:rPr>
              <w:t xml:space="preserve">Measures of Current Status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rPr>
                <w:b w:val="1"/>
                <w:sz w:val="28"/>
                <w:szCs w:val="28"/>
              </w:rPr>
            </w:pPr>
            <w:r w:rsidDel="00000000" w:rsidR="00000000" w:rsidRPr="00000000">
              <w:rPr>
                <w:rFonts w:ascii="PT Sans" w:cs="PT Sans" w:eastAsia="PT Sans" w:hAnsi="PT Sans"/>
                <w:b w:val="1"/>
                <w:sz w:val="28"/>
                <w:szCs w:val="28"/>
                <w:rtl w:val="0"/>
              </w:rPr>
              <w:t xml:space="preserve">Measures of Future Success</w:t>
            </w:r>
          </w:p>
          <w:p w:rsidR="00000000" w:rsidDel="00000000" w:rsidP="00000000" w:rsidRDefault="00000000" w:rsidRPr="00000000">
            <w:pPr>
              <w:contextualSpacing w:val="0"/>
            </w:pPr>
            <w:r w:rsidDel="00000000" w:rsidR="00000000" w:rsidRPr="00000000">
              <w:rPr>
                <w:rtl w:val="0"/>
              </w:rPr>
            </w:r>
          </w:p>
        </w:tc>
        <w:tc>
          <w:tcPr>
            <w:gridSpan w:val="3"/>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While 57% of the staff feels that they are part of the school community all or most of the time, 43% of the staff feels otherwise.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Follow-up survey in 2017</w:t>
            </w:r>
          </w:p>
          <w:p w:rsidR="00000000" w:rsidDel="00000000" w:rsidP="00000000" w:rsidRDefault="00000000" w:rsidRPr="00000000">
            <w:pPr>
              <w:contextualSpacing w:val="0"/>
            </w:pPr>
            <w:r w:rsidDel="00000000" w:rsidR="00000000" w:rsidRPr="00000000">
              <w:rPr>
                <w:rtl w:val="0"/>
              </w:rPr>
              <w:t xml:space="preserve">Increase in staff participation on committees and extra curricular activities. </w:t>
            </w:r>
          </w:p>
          <w:p w:rsidR="00000000" w:rsidDel="00000000" w:rsidP="00000000" w:rsidRDefault="00000000" w:rsidRPr="00000000">
            <w:pPr>
              <w:contextualSpacing w:val="0"/>
            </w:pPr>
            <w:r w:rsidDel="00000000" w:rsidR="00000000" w:rsidRPr="00000000">
              <w:rPr>
                <w:rtl w:val="0"/>
              </w:rPr>
            </w:r>
          </w:p>
        </w:tc>
      </w:tr>
      <w:tr>
        <w:trPr>
          <w:trHeight w:val="1000" w:hRule="atLeast"/>
        </w:trP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T Sans" w:cs="PT Sans" w:eastAsia="PT Sans" w:hAnsi="PT Sans"/>
                <w:b w:val="1"/>
                <w:color w:val="0000ff"/>
                <w:sz w:val="32"/>
                <w:szCs w:val="32"/>
                <w:rtl w:val="0"/>
              </w:rPr>
              <w:t xml:space="preserve">Strategy</w:t>
            </w:r>
          </w:p>
          <w:p w:rsidR="00000000" w:rsidDel="00000000" w:rsidP="00000000" w:rsidRDefault="00000000" w:rsidRPr="00000000">
            <w:pPr>
              <w:numPr>
                <w:ilvl w:val="0"/>
                <w:numId w:val="1"/>
              </w:numPr>
              <w:ind w:left="720" w:hanging="360"/>
              <w:rPr>
                <w:b w:val="1"/>
                <w:sz w:val="28"/>
                <w:szCs w:val="28"/>
              </w:rPr>
            </w:pPr>
            <w:r w:rsidDel="00000000" w:rsidR="00000000" w:rsidRPr="00000000">
              <w:rPr>
                <w:rFonts w:ascii="PT Sans" w:cs="PT Sans" w:eastAsia="PT Sans" w:hAnsi="PT Sans"/>
                <w:b w:val="1"/>
                <w:sz w:val="28"/>
                <w:szCs w:val="28"/>
                <w:rtl w:val="0"/>
              </w:rPr>
              <w:t xml:space="preserve">Rationale</w:t>
            </w:r>
          </w:p>
          <w:p w:rsidR="00000000" w:rsidDel="00000000" w:rsidP="00000000" w:rsidRDefault="00000000" w:rsidRPr="00000000">
            <w:pPr>
              <w:ind w:left="360" w:firstLine="0"/>
              <w:contextualSpacing w:val="0"/>
            </w:pPr>
            <w:r w:rsidDel="00000000" w:rsidR="00000000" w:rsidRPr="00000000">
              <w:rPr>
                <w:rFonts w:ascii="PT Sans" w:cs="PT Sans" w:eastAsia="PT Sans" w:hAnsi="PT Sans"/>
                <w:i w:val="1"/>
                <w:sz w:val="28"/>
                <w:szCs w:val="28"/>
                <w:rtl w:val="0"/>
              </w:rPr>
              <w:t xml:space="preserve">(How it should work and why)</w:t>
            </w:r>
          </w:p>
        </w:tc>
        <w:tc>
          <w:tcPr>
            <w:gridSpan w:val="3"/>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order to address concerns revealed in the Spring 2016 survey and interviews conducted by the leadership committee in the Fall of 2016, the tasks below were created.  These tasks should be successful because they directly relate to areas of need revealed by the survey and interviews.  By providing opportunities for shared leadership, teachers will feel that their contributions are valued and important.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520" w:hRule="atLeast"/>
        </w:trPr>
        <w:tc>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T Sans" w:cs="PT Sans" w:eastAsia="PT Sans" w:hAnsi="PT Sans"/>
                <w:b w:val="1"/>
                <w:color w:val="0000ff"/>
                <w:sz w:val="32"/>
                <w:szCs w:val="32"/>
                <w:rtl w:val="0"/>
              </w:rPr>
              <w:t xml:space="preserve">Tasks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T Sans" w:cs="PT Sans" w:eastAsia="PT Sans" w:hAnsi="PT Sans"/>
                <w:b w:val="1"/>
                <w:color w:val="0000ff"/>
                <w:sz w:val="32"/>
                <w:szCs w:val="32"/>
                <w:rtl w:val="0"/>
              </w:rPr>
              <w:t xml:space="preserve">Who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T Sans" w:cs="PT Sans" w:eastAsia="PT Sans" w:hAnsi="PT Sans"/>
                <w:b w:val="1"/>
                <w:color w:val="0000ff"/>
                <w:sz w:val="32"/>
                <w:szCs w:val="32"/>
                <w:rtl w:val="0"/>
              </w:rPr>
              <w:t xml:space="preserve">When</w:t>
            </w:r>
          </w:p>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b w:val="1"/>
                <w:rtl w:val="0"/>
              </w:rPr>
              <w:t xml:space="preserve">Provide opportunities for shared leadership</w:t>
            </w:r>
          </w:p>
        </w:tc>
        <w:tc>
          <w:tcPr/>
          <w:p w:rsidR="00000000" w:rsidDel="00000000" w:rsidP="00000000" w:rsidRDefault="00000000" w:rsidRPr="00000000">
            <w:pPr>
              <w:contextualSpacing w:val="0"/>
            </w:pPr>
            <w:r w:rsidDel="00000000" w:rsidR="00000000" w:rsidRPr="00000000">
              <w:rPr>
                <w:rtl w:val="0"/>
              </w:rPr>
              <w:t xml:space="preserve">Invite staff from all teams to participate in climate committee. In addition, allow for team Leaders and Subject Area Coordinators (SAC) to take on instructional leadership opportunities as it relates to student data and Mastery Based Learning (MBL). </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Todd Snyder</w:t>
            </w:r>
          </w:p>
        </w:tc>
        <w:tc>
          <w:tcPr/>
          <w:p w:rsidR="00000000" w:rsidDel="00000000" w:rsidP="00000000" w:rsidRDefault="00000000" w:rsidRPr="00000000">
            <w:pPr>
              <w:contextualSpacing w:val="0"/>
            </w:pPr>
            <w:r w:rsidDel="00000000" w:rsidR="00000000" w:rsidRPr="00000000">
              <w:rPr>
                <w:rtl w:val="0"/>
              </w:rPr>
              <w:t xml:space="preserve">SY 16-17</w:t>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3"/>
        <w:bidiVisual w:val="0"/>
        <w:tblW w:w="14580.0" w:type="dxa"/>
        <w:jc w:val="left"/>
        <w:tblInd w:w="-10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0"/>
        <w:gridCol w:w="8820"/>
        <w:gridCol w:w="1440"/>
        <w:gridCol w:w="1440"/>
        <w:tblGridChange w:id="0">
          <w:tblGrid>
            <w:gridCol w:w="2880"/>
            <w:gridCol w:w="8820"/>
            <w:gridCol w:w="1440"/>
            <w:gridCol w:w="1440"/>
          </w:tblGrid>
        </w:tblGridChange>
      </w:tblGrid>
      <w:tr>
        <w:trPr>
          <w:trHeight w:val="240" w:hRule="atLeast"/>
        </w:trPr>
        <w:tc>
          <w:tcPr/>
          <w:p w:rsidR="00000000" w:rsidDel="00000000" w:rsidP="00000000" w:rsidRDefault="00000000" w:rsidRPr="00000000">
            <w:pPr>
              <w:contextualSpacing w:val="0"/>
            </w:pPr>
            <w:r w:rsidDel="00000000" w:rsidR="00000000" w:rsidRPr="00000000">
              <w:rPr>
                <w:b w:val="1"/>
                <w:rtl w:val="0"/>
              </w:rPr>
              <w:t xml:space="preserve">Remind staff of support systems within the school</w:t>
            </w:r>
          </w:p>
        </w:tc>
        <w:tc>
          <w:tcPr/>
          <w:p w:rsidR="00000000" w:rsidDel="00000000" w:rsidP="00000000" w:rsidRDefault="00000000" w:rsidRPr="00000000">
            <w:pPr>
              <w:contextualSpacing w:val="0"/>
            </w:pPr>
            <w:r w:rsidDel="00000000" w:rsidR="00000000" w:rsidRPr="00000000">
              <w:rPr>
                <w:rtl w:val="0"/>
              </w:rPr>
              <w:t xml:space="preserve">Develop a list of teachers who will mentor at-risk students. Utilize this strategy at EIP meetings and remind at faculty and team meetings.</w:t>
            </w:r>
          </w:p>
        </w:tc>
        <w:tc>
          <w:tcPr/>
          <w:p w:rsidR="00000000" w:rsidDel="00000000" w:rsidP="00000000" w:rsidRDefault="00000000" w:rsidRPr="00000000">
            <w:pPr>
              <w:contextualSpacing w:val="0"/>
            </w:pPr>
            <w:r w:rsidDel="00000000" w:rsidR="00000000" w:rsidRPr="00000000">
              <w:rPr>
                <w:rtl w:val="0"/>
              </w:rPr>
              <w:t xml:space="preserve">EIP</w:t>
            </w:r>
          </w:p>
        </w:tc>
        <w:tc>
          <w:tcPr/>
          <w:p w:rsidR="00000000" w:rsidDel="00000000" w:rsidP="00000000" w:rsidRDefault="00000000" w:rsidRPr="00000000">
            <w:pPr>
              <w:contextualSpacing w:val="0"/>
            </w:pPr>
            <w:r w:rsidDel="00000000" w:rsidR="00000000" w:rsidRPr="00000000">
              <w:rPr>
                <w:rtl w:val="0"/>
              </w:rPr>
              <w:t xml:space="preserve">Currently being used</w:t>
            </w:r>
          </w:p>
        </w:tc>
      </w:tr>
      <w:tr>
        <w:trPr>
          <w:trHeight w:val="320" w:hRule="atLeast"/>
        </w:trPr>
        <w:tc>
          <w:tcPr/>
          <w:p w:rsidR="00000000" w:rsidDel="00000000" w:rsidP="00000000" w:rsidRDefault="00000000" w:rsidRPr="00000000">
            <w:pPr>
              <w:contextualSpacing w:val="0"/>
            </w:pPr>
            <w:r w:rsidDel="00000000" w:rsidR="00000000" w:rsidRPr="00000000">
              <w:rPr>
                <w:b w:val="1"/>
                <w:rtl w:val="0"/>
              </w:rPr>
              <w:t xml:space="preserve">Remind staff of support systems within the school</w:t>
            </w:r>
          </w:p>
        </w:tc>
        <w:tc>
          <w:tcPr/>
          <w:p w:rsidR="00000000" w:rsidDel="00000000" w:rsidP="00000000" w:rsidRDefault="00000000" w:rsidRPr="00000000">
            <w:pPr>
              <w:contextualSpacing w:val="0"/>
            </w:pPr>
            <w:r w:rsidDel="00000000" w:rsidR="00000000" w:rsidRPr="00000000">
              <w:rPr>
                <w:rtl w:val="0"/>
              </w:rPr>
              <w:t xml:space="preserve">Provide teachers with information and description of roles for all PPS personnel.</w:t>
            </w:r>
          </w:p>
        </w:tc>
        <w:tc>
          <w:tcPr/>
          <w:p w:rsidR="00000000" w:rsidDel="00000000" w:rsidP="00000000" w:rsidRDefault="00000000" w:rsidRPr="00000000">
            <w:pPr>
              <w:contextualSpacing w:val="0"/>
            </w:pPr>
            <w:r w:rsidDel="00000000" w:rsidR="00000000" w:rsidRPr="00000000">
              <w:rPr>
                <w:rtl w:val="0"/>
              </w:rPr>
              <w:t xml:space="preserve">School Counseling</w:t>
            </w:r>
          </w:p>
        </w:tc>
        <w:tc>
          <w:tcPr/>
          <w:p w:rsidR="00000000" w:rsidDel="00000000" w:rsidP="00000000" w:rsidRDefault="00000000" w:rsidRPr="00000000">
            <w:pPr>
              <w:contextualSpacing w:val="0"/>
            </w:pPr>
            <w:r w:rsidDel="00000000" w:rsidR="00000000" w:rsidRPr="00000000">
              <w:rPr>
                <w:rtl w:val="0"/>
              </w:rPr>
              <w:t xml:space="preserve">SY 16-17</w:t>
            </w:r>
          </w:p>
        </w:tc>
      </w:tr>
      <w:tr>
        <w:trPr>
          <w:trHeight w:val="320" w:hRule="atLeast"/>
        </w:trPr>
        <w:tc>
          <w:tcPr/>
          <w:p w:rsidR="00000000" w:rsidDel="00000000" w:rsidP="00000000" w:rsidRDefault="00000000" w:rsidRPr="00000000">
            <w:pPr>
              <w:contextualSpacing w:val="0"/>
            </w:pPr>
            <w:bookmarkStart w:colFirst="0" w:colLast="0" w:name="_gjdgxs" w:id="0"/>
            <w:bookmarkEnd w:id="0"/>
            <w:r w:rsidDel="00000000" w:rsidR="00000000" w:rsidRPr="00000000">
              <w:rPr>
                <w:b w:val="1"/>
                <w:rtl w:val="0"/>
              </w:rPr>
              <w:t xml:space="preserve">Provide more training, support, and materials to adequately meet the needs of student sub-groups</w:t>
            </w:r>
          </w:p>
        </w:tc>
        <w:tc>
          <w:tcPr/>
          <w:p w:rsidR="00000000" w:rsidDel="00000000" w:rsidP="00000000" w:rsidRDefault="00000000" w:rsidRPr="00000000">
            <w:pPr>
              <w:contextualSpacing w:val="0"/>
            </w:pPr>
            <w:r w:rsidDel="00000000" w:rsidR="00000000" w:rsidRPr="00000000">
              <w:rPr>
                <w:rtl w:val="0"/>
              </w:rPr>
              <w:t xml:space="preserve">Establish a teacher leadership committee to investigate support needed for student sub-groups. (Teachers generally feel that they need more support, training, and materials to adequately meet the needs of sub-groups including at-risk, special education, 504, and ELL students.).</w:t>
            </w:r>
          </w:p>
        </w:tc>
        <w:tc>
          <w:tcPr/>
          <w:p w:rsidR="00000000" w:rsidDel="00000000" w:rsidP="00000000" w:rsidRDefault="00000000" w:rsidRPr="00000000">
            <w:pPr>
              <w:contextualSpacing w:val="0"/>
            </w:pPr>
            <w:r w:rsidDel="00000000" w:rsidR="00000000" w:rsidRPr="00000000">
              <w:rPr>
                <w:rtl w:val="0"/>
              </w:rPr>
              <w:t xml:space="preserve">Todd Snyder</w:t>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b w:val="1"/>
                <w:rtl w:val="0"/>
              </w:rPr>
              <w:t xml:space="preserve">Provide clear parameters for student behavioral expectations</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Write a statement of integrity to be included in the 2017-2018 student handbook.</w:t>
            </w:r>
          </w:p>
        </w:tc>
        <w:tc>
          <w:tcPr/>
          <w:p w:rsidR="00000000" w:rsidDel="00000000" w:rsidP="00000000" w:rsidRDefault="00000000" w:rsidRPr="00000000">
            <w:pPr>
              <w:contextualSpacing w:val="0"/>
            </w:pPr>
            <w:r w:rsidDel="00000000" w:rsidR="00000000" w:rsidRPr="00000000">
              <w:rPr>
                <w:rtl w:val="0"/>
              </w:rPr>
              <w:t xml:space="preserve">Shared  leadership sub-committee</w:t>
            </w:r>
          </w:p>
        </w:tc>
        <w:tc>
          <w:tcPr/>
          <w:p w:rsidR="00000000" w:rsidDel="00000000" w:rsidP="00000000" w:rsidRDefault="00000000" w:rsidRPr="00000000">
            <w:pPr>
              <w:contextualSpacing w:val="0"/>
            </w:pPr>
            <w:r w:rsidDel="00000000" w:rsidR="00000000" w:rsidRPr="00000000">
              <w:rPr>
                <w:rtl w:val="0"/>
              </w:rPr>
              <w:t xml:space="preserve">April/May 2017</w:t>
            </w:r>
          </w:p>
        </w:tc>
      </w:tr>
      <w:tr>
        <w:trPr>
          <w:trHeight w:val="320" w:hRule="atLeast"/>
        </w:trPr>
        <w:tc>
          <w:tcPr/>
          <w:p w:rsidR="00000000" w:rsidDel="00000000" w:rsidP="00000000" w:rsidRDefault="00000000" w:rsidRPr="00000000">
            <w:pPr>
              <w:contextualSpacing w:val="0"/>
            </w:pPr>
            <w:r w:rsidDel="00000000" w:rsidR="00000000" w:rsidRPr="00000000">
              <w:rPr>
                <w:b w:val="1"/>
                <w:rtl w:val="0"/>
              </w:rPr>
              <w:t xml:space="preserve">Provide clear parameters for student behavioral expectations</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Explore strategies to address teacher concerns about inappropriate language in hallways. (Almost 100% of the staff indicates hearing students using profanity)</w:t>
            </w:r>
          </w:p>
        </w:tc>
        <w:tc>
          <w:tcPr/>
          <w:p w:rsidR="00000000" w:rsidDel="00000000" w:rsidP="00000000" w:rsidRDefault="00000000" w:rsidRPr="00000000">
            <w:pPr>
              <w:contextualSpacing w:val="0"/>
            </w:pPr>
            <w:r w:rsidDel="00000000" w:rsidR="00000000" w:rsidRPr="00000000">
              <w:rPr>
                <w:rtl w:val="0"/>
              </w:rPr>
              <w:t xml:space="preserve">Administration</w:t>
            </w:r>
          </w:p>
        </w:tc>
        <w:tc>
          <w:tcPr/>
          <w:p w:rsidR="00000000" w:rsidDel="00000000" w:rsidP="00000000" w:rsidRDefault="00000000" w:rsidRPr="00000000">
            <w:pPr>
              <w:contextualSpacing w:val="0"/>
            </w:pPr>
            <w:r w:rsidDel="00000000" w:rsidR="00000000" w:rsidRPr="00000000">
              <w:rPr>
                <w:rtl w:val="0"/>
              </w:rPr>
            </w:r>
          </w:p>
        </w:tc>
      </w:tr>
      <w:tr>
        <w:trPr>
          <w:trHeight w:val="126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5" w:type="default"/>
      <w:pgSz w:h="12240" w:w="15840"/>
      <w:pgMar w:bottom="180" w:top="36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135" w:before="0" w:line="240" w:lineRule="auto"/>
      <w:contextualSpacing w:val="0"/>
    </w:pPr>
    <w:r w:rsidDel="00000000" w:rsidR="00000000" w:rsidRPr="00000000">
      <w:rPr>
        <w:rFonts w:ascii="Arial" w:cs="Arial" w:eastAsia="Arial" w:hAnsi="Arial"/>
        <w:b w:val="0"/>
        <w:sz w:val="20"/>
        <w:szCs w:val="20"/>
        <w:rtl w:val="0"/>
      </w:rPr>
      <w:t xml:space="preserve">Comprehensive School Climate Inventory Companion Worksheet Series. Created by the National School Climate Center (NSCC).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